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B6923" w14:textId="77777777" w:rsidR="00BD26CA" w:rsidRDefault="008A0689">
      <w:pPr>
        <w:jc w:val="center"/>
        <w:rPr>
          <w:rFonts w:ascii="Cutive" w:eastAsia="Cutive" w:hAnsi="Cutive" w:cs="Cutive"/>
          <w:b/>
          <w:sz w:val="32"/>
          <w:szCs w:val="32"/>
        </w:rPr>
      </w:pPr>
      <w:bookmarkStart w:id="0" w:name="_heading=h.gjdgxs" w:colFirst="0" w:colLast="0"/>
      <w:bookmarkEnd w:id="0"/>
      <w:r>
        <w:rPr>
          <w:rFonts w:ascii="Cutive" w:eastAsia="Cutive" w:hAnsi="Cutive" w:cs="Cutive"/>
          <w:b/>
          <w:sz w:val="32"/>
          <w:szCs w:val="32"/>
        </w:rPr>
        <w:t>Everything you need to know to set up Session 1- Understand!</w:t>
      </w:r>
    </w:p>
    <w:p w14:paraId="3A5D3DC8" w14:textId="77777777" w:rsidR="00BD26CA" w:rsidRDefault="00BD26CA">
      <w:pPr>
        <w:jc w:val="center"/>
        <w:rPr>
          <w:b/>
        </w:rPr>
      </w:pPr>
    </w:p>
    <w:p w14:paraId="2617E1DF" w14:textId="77777777" w:rsidR="00BD26CA" w:rsidRDefault="00BD26CA"/>
    <w:p w14:paraId="7D40F509" w14:textId="77777777" w:rsidR="00BD26CA" w:rsidRDefault="008A0689">
      <w:pPr>
        <w:rPr>
          <w:i/>
          <w:sz w:val="28"/>
          <w:szCs w:val="28"/>
        </w:rPr>
      </w:pPr>
      <w:r>
        <w:rPr>
          <w:i/>
          <w:sz w:val="28"/>
          <w:szCs w:val="28"/>
        </w:rPr>
        <w:t>Question for the day: How might we use Circular and Regenerative Economy principles and practice to help rebuild economies and create jobs in the wake of the Covid-19 Global Pandemic?</w:t>
      </w:r>
    </w:p>
    <w:p w14:paraId="40054FFB" w14:textId="77777777" w:rsidR="00BD26CA" w:rsidRDefault="00BD26CA"/>
    <w:p w14:paraId="26DA37D0" w14:textId="77777777" w:rsidR="00BD26CA" w:rsidRDefault="00BD26CA"/>
    <w:p w14:paraId="1C9BE20F" w14:textId="56374FF9" w:rsidR="00BD26CA" w:rsidRPr="008A0689" w:rsidRDefault="008A0689" w:rsidP="008A0689">
      <w:pPr>
        <w:pStyle w:val="ListParagraph"/>
        <w:numPr>
          <w:ilvl w:val="0"/>
          <w:numId w:val="3"/>
        </w:numPr>
        <w:pBdr>
          <w:top w:val="nil"/>
          <w:left w:val="nil"/>
          <w:bottom w:val="nil"/>
          <w:right w:val="nil"/>
          <w:between w:val="nil"/>
        </w:pBdr>
        <w:rPr>
          <w:color w:val="000000"/>
          <w:u w:val="single"/>
        </w:rPr>
      </w:pPr>
      <w:r w:rsidRPr="008A0689">
        <w:rPr>
          <w:color w:val="000000"/>
          <w:u w:val="single"/>
        </w:rPr>
        <w:t>Pre-session set up</w:t>
      </w:r>
      <w:r>
        <w:rPr>
          <w:color w:val="000000"/>
          <w:u w:val="single"/>
        </w:rPr>
        <w:t>:</w:t>
      </w:r>
    </w:p>
    <w:p w14:paraId="233C1578" w14:textId="77777777" w:rsidR="00BD26CA" w:rsidRDefault="008A0689">
      <w:pPr>
        <w:numPr>
          <w:ilvl w:val="1"/>
          <w:numId w:val="1"/>
        </w:numPr>
      </w:pPr>
      <w:r>
        <w:t>S</w:t>
      </w:r>
      <w:r>
        <w:t xml:space="preserve">et up a Miro Board for your team at </w:t>
      </w:r>
      <w:hyperlink r:id="rId6">
        <w:r>
          <w:t>https://miro.com/signup/</w:t>
        </w:r>
      </w:hyperlink>
      <w:r>
        <w:t xml:space="preserve"> (Create a free account). This will be your tool for collaboration. It works like a whiteboard, post-it notes and markers, just online! The organizers will also share their notes on a separate global Mi</w:t>
      </w:r>
      <w:r>
        <w:t>ro board towards the end of the session</w:t>
      </w:r>
    </w:p>
    <w:p w14:paraId="53106307" w14:textId="77777777" w:rsidR="00BD26CA" w:rsidRDefault="008A0689">
      <w:pPr>
        <w:numPr>
          <w:ilvl w:val="1"/>
          <w:numId w:val="1"/>
        </w:numPr>
        <w:rPr>
          <w:rFonts w:ascii="Courier New" w:eastAsia="Courier New" w:hAnsi="Courier New" w:cs="Courier New"/>
        </w:rPr>
      </w:pPr>
      <w:r>
        <w:t>You will receive an invitation to join our event’s Slack channel, where you can collaborate and communicate with your team as well as us!</w:t>
      </w:r>
    </w:p>
    <w:p w14:paraId="36B3D37E" w14:textId="77777777" w:rsidR="00BD26CA" w:rsidRDefault="00BD26CA">
      <w:pPr>
        <w:ind w:left="1440"/>
      </w:pPr>
    </w:p>
    <w:p w14:paraId="2BC55B59" w14:textId="7554E4DC" w:rsidR="00BD26CA" w:rsidRPr="008A0689" w:rsidRDefault="008A0689" w:rsidP="008A0689">
      <w:pPr>
        <w:pStyle w:val="ListParagraph"/>
        <w:numPr>
          <w:ilvl w:val="0"/>
          <w:numId w:val="3"/>
        </w:numPr>
        <w:rPr>
          <w:u w:val="single"/>
        </w:rPr>
      </w:pPr>
      <w:r w:rsidRPr="008A0689">
        <w:rPr>
          <w:u w:val="single"/>
        </w:rPr>
        <w:t>30-</w:t>
      </w:r>
      <w:r w:rsidRPr="008A0689">
        <w:rPr>
          <w:u w:val="single"/>
        </w:rPr>
        <w:t>Minute Thinking:</w:t>
      </w:r>
    </w:p>
    <w:p w14:paraId="4D4E1F40" w14:textId="77777777" w:rsidR="00BD26CA" w:rsidRDefault="008A0689">
      <w:pPr>
        <w:numPr>
          <w:ilvl w:val="1"/>
          <w:numId w:val="1"/>
        </w:numPr>
      </w:pPr>
      <w:r>
        <w:t>I</w:t>
      </w:r>
      <w:r>
        <w:t>ntroduce yourselves to the ‘Circular economy’ by referri</w:t>
      </w:r>
      <w:r>
        <w:t>ng to resources in our Open Source Library. (Example resources- ‘</w:t>
      </w:r>
      <w:hyperlink r:id="rId7">
        <w:r>
          <w:rPr>
            <w:color w:val="1155CC"/>
            <w:u w:val="single"/>
          </w:rPr>
          <w:t>The Circular Economy in Detail (EMF)</w:t>
        </w:r>
      </w:hyperlink>
      <w:r>
        <w:t>’ and ‘</w:t>
      </w:r>
      <w:hyperlink r:id="rId8">
        <w:r>
          <w:rPr>
            <w:color w:val="1155CC"/>
            <w:u w:val="single"/>
          </w:rPr>
          <w:t>Understanding Circular Flows</w:t>
        </w:r>
      </w:hyperlink>
      <w:r>
        <w:t>’)</w:t>
      </w:r>
    </w:p>
    <w:p w14:paraId="4911C3C0" w14:textId="53AC5CB0" w:rsidR="00BD26CA" w:rsidRDefault="008A0689">
      <w:pPr>
        <w:numPr>
          <w:ilvl w:val="1"/>
          <w:numId w:val="1"/>
        </w:numPr>
      </w:pPr>
      <w:r>
        <w:t>Make sure you know your team well. Find out about the skills every single one of you can bring to the</w:t>
      </w:r>
      <w:r>
        <w:t xml:space="preserve"> table. Knowing this means you’ll be able to better and more quickly leverage your team members. You could </w:t>
      </w:r>
      <w:r>
        <w:t>possible try some iceb</w:t>
      </w:r>
      <w:r>
        <w:t>reakers too!</w:t>
      </w:r>
    </w:p>
    <w:p w14:paraId="498F6CFF" w14:textId="77777777" w:rsidR="00BD26CA" w:rsidRDefault="00BD26CA"/>
    <w:p w14:paraId="1E556115" w14:textId="0A6B5977" w:rsidR="00BD26CA" w:rsidRPr="008A0689" w:rsidRDefault="008A0689" w:rsidP="008A0689">
      <w:pPr>
        <w:pStyle w:val="ListParagraph"/>
        <w:numPr>
          <w:ilvl w:val="0"/>
          <w:numId w:val="3"/>
        </w:numPr>
        <w:pBdr>
          <w:top w:val="nil"/>
          <w:left w:val="nil"/>
          <w:bottom w:val="nil"/>
          <w:right w:val="nil"/>
          <w:between w:val="nil"/>
        </w:pBdr>
        <w:rPr>
          <w:color w:val="000000"/>
          <w:u w:val="single"/>
        </w:rPr>
      </w:pPr>
      <w:r w:rsidRPr="008A0689">
        <w:rPr>
          <w:u w:val="single"/>
        </w:rPr>
        <w:t>60-minute</w:t>
      </w:r>
      <w:r w:rsidRPr="008A0689">
        <w:rPr>
          <w:u w:val="single"/>
        </w:rPr>
        <w:t xml:space="preserve"> </w:t>
      </w:r>
      <w:r w:rsidRPr="008A0689">
        <w:rPr>
          <w:color w:val="000000"/>
          <w:u w:val="single"/>
        </w:rPr>
        <w:t>Brainstorming:</w:t>
      </w:r>
    </w:p>
    <w:p w14:paraId="4C7A326D" w14:textId="77777777" w:rsidR="00BD26CA" w:rsidRDefault="008A0689">
      <w:pPr>
        <w:numPr>
          <w:ilvl w:val="1"/>
          <w:numId w:val="1"/>
        </w:numPr>
        <w:pBdr>
          <w:top w:val="nil"/>
          <w:left w:val="nil"/>
          <w:bottom w:val="nil"/>
          <w:right w:val="nil"/>
          <w:between w:val="nil"/>
        </w:pBdr>
      </w:pPr>
      <w:r>
        <w:rPr>
          <w:color w:val="000000"/>
        </w:rPr>
        <w:t>T</w:t>
      </w:r>
      <w:r>
        <w:rPr>
          <w:color w:val="000000"/>
        </w:rPr>
        <w:t>he goal isn’t a perfect idea, it’s a lot of ideas, collaboration and openness to wild solutions. You never know where a good idea is going to come from. The key is to make everyone feel like they can say the idea on their mind and allow others to build on</w:t>
      </w:r>
      <w:r>
        <w:rPr>
          <w:color w:val="000000"/>
        </w:rPr>
        <w:t xml:space="preserve"> it</w:t>
      </w:r>
    </w:p>
    <w:p w14:paraId="06ED6A99" w14:textId="77777777" w:rsidR="00BD26CA" w:rsidRDefault="008A0689">
      <w:pPr>
        <w:numPr>
          <w:ilvl w:val="1"/>
          <w:numId w:val="1"/>
        </w:numPr>
        <w:pBdr>
          <w:top w:val="nil"/>
          <w:left w:val="nil"/>
          <w:bottom w:val="nil"/>
          <w:right w:val="nil"/>
          <w:between w:val="nil"/>
        </w:pBdr>
      </w:pPr>
      <w:r>
        <w:rPr>
          <w:color w:val="000000"/>
        </w:rPr>
        <w:t xml:space="preserve">Stay focused on the topic. Try to keep the discussion on target, otherwise you can diverge beyond the scope of what you’re trying to design for. </w:t>
      </w:r>
    </w:p>
    <w:p w14:paraId="5D1F31BE" w14:textId="77777777" w:rsidR="00BD26CA" w:rsidRDefault="008A0689">
      <w:pPr>
        <w:numPr>
          <w:ilvl w:val="1"/>
          <w:numId w:val="1"/>
        </w:numPr>
        <w:pBdr>
          <w:top w:val="nil"/>
          <w:left w:val="nil"/>
          <w:bottom w:val="nil"/>
          <w:right w:val="nil"/>
          <w:between w:val="nil"/>
        </w:pBdr>
      </w:pPr>
      <w:r>
        <w:rPr>
          <w:color w:val="000000"/>
        </w:rPr>
        <w:t>Remember- focus your energy on first understanding the Circular economy and know what jobs could be create</w:t>
      </w:r>
      <w:r>
        <w:rPr>
          <w:color w:val="000000"/>
        </w:rPr>
        <w:t>d. Your entire motive of this session is to understand the problem better. Start your strategic planning but don’t jump to the solution. Understand the problem in depth and do your research!</w:t>
      </w:r>
    </w:p>
    <w:p w14:paraId="10C42EC7" w14:textId="77777777" w:rsidR="00BD26CA" w:rsidRDefault="00BD26CA"/>
    <w:p w14:paraId="51433938" w14:textId="0FEB5967" w:rsidR="00BD26CA" w:rsidRPr="008A0689" w:rsidRDefault="008A0689" w:rsidP="008A0689">
      <w:pPr>
        <w:pStyle w:val="ListParagraph"/>
        <w:numPr>
          <w:ilvl w:val="0"/>
          <w:numId w:val="3"/>
        </w:numPr>
        <w:pBdr>
          <w:top w:val="nil"/>
          <w:left w:val="nil"/>
          <w:bottom w:val="nil"/>
          <w:right w:val="nil"/>
          <w:between w:val="nil"/>
        </w:pBdr>
        <w:rPr>
          <w:color w:val="000000"/>
          <w:u w:val="single"/>
        </w:rPr>
      </w:pPr>
      <w:r w:rsidRPr="008A0689">
        <w:rPr>
          <w:u w:val="single"/>
        </w:rPr>
        <w:t>30-</w:t>
      </w:r>
      <w:r w:rsidRPr="008A0689">
        <w:rPr>
          <w:u w:val="single"/>
        </w:rPr>
        <w:t>minute C</w:t>
      </w:r>
      <w:r w:rsidRPr="008A0689">
        <w:rPr>
          <w:color w:val="000000"/>
          <w:u w:val="single"/>
        </w:rPr>
        <w:t>luster Mapping:</w:t>
      </w:r>
    </w:p>
    <w:p w14:paraId="1AF70AA3" w14:textId="77777777" w:rsidR="00BD26CA" w:rsidRDefault="008A0689">
      <w:pPr>
        <w:numPr>
          <w:ilvl w:val="1"/>
          <w:numId w:val="2"/>
        </w:numPr>
        <w:pBdr>
          <w:top w:val="nil"/>
          <w:left w:val="nil"/>
          <w:bottom w:val="nil"/>
          <w:right w:val="nil"/>
          <w:between w:val="nil"/>
        </w:pBdr>
        <w:rPr>
          <w:color w:val="000000"/>
        </w:rPr>
      </w:pPr>
      <w:r>
        <w:rPr>
          <w:color w:val="000000"/>
        </w:rPr>
        <w:t>R</w:t>
      </w:r>
      <w:r>
        <w:rPr>
          <w:color w:val="000000"/>
        </w:rPr>
        <w:t>ecord all notes or observations on i</w:t>
      </w:r>
      <w:r>
        <w:rPr>
          <w:color w:val="000000"/>
        </w:rPr>
        <w:t>ndividual cards or sticky notes</w:t>
      </w:r>
    </w:p>
    <w:p w14:paraId="125FDB45" w14:textId="77777777" w:rsidR="00BD26CA" w:rsidRDefault="008A0689">
      <w:pPr>
        <w:numPr>
          <w:ilvl w:val="1"/>
          <w:numId w:val="2"/>
        </w:numPr>
        <w:pBdr>
          <w:top w:val="nil"/>
          <w:left w:val="nil"/>
          <w:bottom w:val="nil"/>
          <w:right w:val="nil"/>
          <w:between w:val="nil"/>
        </w:pBdr>
        <w:rPr>
          <w:color w:val="000000"/>
        </w:rPr>
      </w:pPr>
      <w:r>
        <w:rPr>
          <w:color w:val="000000"/>
        </w:rPr>
        <w:t>Look for patterns and notes or observations that are related</w:t>
      </w:r>
    </w:p>
    <w:p w14:paraId="026BA78F" w14:textId="77777777" w:rsidR="00BD26CA" w:rsidRDefault="008A0689">
      <w:pPr>
        <w:numPr>
          <w:ilvl w:val="1"/>
          <w:numId w:val="2"/>
        </w:numPr>
        <w:pBdr>
          <w:top w:val="nil"/>
          <w:left w:val="nil"/>
          <w:bottom w:val="nil"/>
          <w:right w:val="nil"/>
          <w:between w:val="nil"/>
        </w:pBdr>
        <w:rPr>
          <w:color w:val="000000"/>
        </w:rPr>
      </w:pPr>
      <w:r>
        <w:t>Cre</w:t>
      </w:r>
      <w:r>
        <w:rPr>
          <w:color w:val="000000"/>
        </w:rPr>
        <w:t>ate a group for each pattern or theme</w:t>
      </w:r>
    </w:p>
    <w:p w14:paraId="7707C2FB" w14:textId="77777777" w:rsidR="00BD26CA" w:rsidRDefault="008A0689">
      <w:pPr>
        <w:numPr>
          <w:ilvl w:val="1"/>
          <w:numId w:val="2"/>
        </w:numPr>
        <w:pBdr>
          <w:top w:val="nil"/>
          <w:left w:val="nil"/>
          <w:bottom w:val="nil"/>
          <w:right w:val="nil"/>
          <w:between w:val="nil"/>
        </w:pBdr>
        <w:rPr>
          <w:color w:val="000000"/>
        </w:rPr>
      </w:pPr>
      <w:r>
        <w:rPr>
          <w:color w:val="000000"/>
        </w:rPr>
        <w:t>Give each theme or group a name</w:t>
      </w:r>
    </w:p>
    <w:p w14:paraId="7FD01390" w14:textId="77777777" w:rsidR="00BD26CA" w:rsidRDefault="008A0689">
      <w:pPr>
        <w:numPr>
          <w:ilvl w:val="1"/>
          <w:numId w:val="2"/>
        </w:numPr>
        <w:pBdr>
          <w:top w:val="nil"/>
          <w:left w:val="nil"/>
          <w:bottom w:val="nil"/>
          <w:right w:val="nil"/>
          <w:between w:val="nil"/>
        </w:pBdr>
        <w:rPr>
          <w:color w:val="000000"/>
        </w:rPr>
      </w:pPr>
      <w:r>
        <w:rPr>
          <w:color w:val="000000"/>
        </w:rPr>
        <w:t>Bonus: create a statement of what you learned about each group (this is often referred to as a Key Insight)</w:t>
      </w:r>
    </w:p>
    <w:p w14:paraId="6C8B804F" w14:textId="77777777" w:rsidR="00BD26CA" w:rsidRDefault="00BD26CA"/>
    <w:p w14:paraId="3EC6406C" w14:textId="58C89CF6" w:rsidR="00BD26CA" w:rsidRPr="008A0689" w:rsidRDefault="008A0689" w:rsidP="008A0689">
      <w:pPr>
        <w:pStyle w:val="ListParagraph"/>
        <w:numPr>
          <w:ilvl w:val="0"/>
          <w:numId w:val="3"/>
        </w:numPr>
        <w:rPr>
          <w:u w:val="single"/>
        </w:rPr>
      </w:pPr>
      <w:r w:rsidRPr="008A0689">
        <w:rPr>
          <w:u w:val="single"/>
        </w:rPr>
        <w:lastRenderedPageBreak/>
        <w:t>Post-session consolidation and Global share:</w:t>
      </w:r>
    </w:p>
    <w:p w14:paraId="56A25476" w14:textId="77777777" w:rsidR="00BD26CA" w:rsidRDefault="008A0689">
      <w:pPr>
        <w:numPr>
          <w:ilvl w:val="1"/>
          <w:numId w:val="2"/>
        </w:numPr>
      </w:pPr>
      <w:r>
        <w:t>Y</w:t>
      </w:r>
      <w:r>
        <w:t>ou will be invited to a Global share Miro board where you can add your themes and statements from the Cluster Mapping</w:t>
      </w:r>
    </w:p>
    <w:p w14:paraId="2C8F1BEB" w14:textId="77777777" w:rsidR="00BD26CA" w:rsidRDefault="008A0689">
      <w:pPr>
        <w:numPr>
          <w:ilvl w:val="1"/>
          <w:numId w:val="2"/>
        </w:numPr>
      </w:pPr>
      <w:r>
        <w:t>Make sure you add your organization name or city/community to the themes and statements you add to the Miro board</w:t>
      </w:r>
    </w:p>
    <w:p w14:paraId="092ED32D" w14:textId="77777777" w:rsidR="00BD26CA" w:rsidRDefault="008A0689">
      <w:pPr>
        <w:numPr>
          <w:ilvl w:val="1"/>
          <w:numId w:val="2"/>
        </w:numPr>
      </w:pPr>
      <w:r>
        <w:rPr>
          <w:color w:val="000000"/>
        </w:rPr>
        <w:t xml:space="preserve">Here’s an example of a </w:t>
      </w:r>
      <w:r>
        <w:rPr>
          <w:color w:val="000000"/>
        </w:rPr>
        <w:t>Template:</w:t>
      </w:r>
    </w:p>
    <w:p w14:paraId="64681FCA" w14:textId="77777777" w:rsidR="00BD26CA" w:rsidRDefault="00BD26CA">
      <w:pPr>
        <w:rPr>
          <w:rFonts w:ascii="Times New Roman" w:eastAsia="Times New Roman" w:hAnsi="Times New Roman" w:cs="Times New Roman"/>
        </w:rPr>
      </w:pPr>
    </w:p>
    <w:p w14:paraId="09987C4D" w14:textId="77777777" w:rsidR="00BD26CA" w:rsidRDefault="00BD26CA">
      <w:pPr>
        <w:rPr>
          <w:rFonts w:ascii="Times New Roman" w:eastAsia="Times New Roman" w:hAnsi="Times New Roman" w:cs="Times New Roman"/>
        </w:rPr>
      </w:pPr>
    </w:p>
    <w:p w14:paraId="39E54960" w14:textId="77777777" w:rsidR="00BD26CA" w:rsidRDefault="008A0689">
      <w:pPr>
        <w:rPr>
          <w:rFonts w:ascii="Times New Roman" w:eastAsia="Times New Roman" w:hAnsi="Times New Roman" w:cs="Times New Roman"/>
        </w:rPr>
      </w:pPr>
      <w:r>
        <w:rPr>
          <w:rFonts w:ascii="Times New Roman" w:eastAsia="Times New Roman" w:hAnsi="Times New Roman" w:cs="Times New Roman"/>
        </w:rPr>
        <w:t xml:space="preserve">Some questions to consider before you start- </w:t>
      </w:r>
    </w:p>
    <w:p w14:paraId="2C3CB294" w14:textId="77777777" w:rsidR="00BD26CA" w:rsidRDefault="00BD26CA">
      <w:pPr>
        <w:rPr>
          <w:rFonts w:ascii="Times New Roman" w:eastAsia="Times New Roman" w:hAnsi="Times New Roman" w:cs="Times New Roman"/>
        </w:rPr>
      </w:pPr>
    </w:p>
    <w:p w14:paraId="2F9BB547" w14:textId="77777777" w:rsidR="00BD26CA" w:rsidRDefault="00BD26CA">
      <w:pPr>
        <w:rPr>
          <w:rFonts w:ascii="Times New Roman" w:eastAsia="Times New Roman" w:hAnsi="Times New Roman" w:cs="Times New Roman"/>
        </w:rPr>
      </w:pPr>
    </w:p>
    <w:p w14:paraId="038632A6" w14:textId="77777777" w:rsidR="00BD26CA" w:rsidRDefault="008A0689">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E51B337" wp14:editId="2F552590">
            <wp:extent cx="5734050" cy="2387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4050" cy="2387600"/>
                    </a:xfrm>
                    <a:prstGeom prst="rect">
                      <a:avLst/>
                    </a:prstGeom>
                    <a:ln/>
                  </pic:spPr>
                </pic:pic>
              </a:graphicData>
            </a:graphic>
          </wp:inline>
        </w:drawing>
      </w:r>
    </w:p>
    <w:sectPr w:rsidR="00BD26CA">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utiv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26B04"/>
    <w:multiLevelType w:val="hybridMultilevel"/>
    <w:tmpl w:val="1B8AF5DE"/>
    <w:lvl w:ilvl="0" w:tplc="62805EEC">
      <w:numFmt w:val="bullet"/>
      <w:lvlText w:val=""/>
      <w:lvlJc w:val="left"/>
      <w:pPr>
        <w:ind w:left="1080" w:hanging="360"/>
      </w:pPr>
      <w:rPr>
        <w:rFonts w:ascii="Wingdings" w:eastAsia="Calibri" w:hAnsi="Wingding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67F03647"/>
    <w:multiLevelType w:val="multilevel"/>
    <w:tmpl w:val="0EB6E342"/>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CE06BFD"/>
    <w:multiLevelType w:val="multilevel"/>
    <w:tmpl w:val="2266047E"/>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6CA"/>
    <w:rsid w:val="008A0689"/>
    <w:rsid w:val="00BD26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4DA03EB"/>
  <w15:docId w15:val="{2C1F6747-F2A1-D44F-841C-085B0DCC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66E03"/>
    <w:pPr>
      <w:ind w:left="720"/>
      <w:contextualSpacing/>
    </w:pPr>
  </w:style>
  <w:style w:type="character" w:styleId="Hyperlink">
    <w:name w:val="Hyperlink"/>
    <w:basedOn w:val="DefaultParagraphFont"/>
    <w:uiPriority w:val="99"/>
    <w:semiHidden/>
    <w:unhideWhenUsed/>
    <w:rsid w:val="00166E0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8A0689"/>
    <w:rPr>
      <w:sz w:val="16"/>
      <w:szCs w:val="16"/>
    </w:rPr>
  </w:style>
  <w:style w:type="paragraph" w:styleId="CommentText">
    <w:name w:val="annotation text"/>
    <w:basedOn w:val="Normal"/>
    <w:link w:val="CommentTextChar"/>
    <w:uiPriority w:val="99"/>
    <w:semiHidden/>
    <w:unhideWhenUsed/>
    <w:rsid w:val="008A0689"/>
    <w:rPr>
      <w:sz w:val="20"/>
      <w:szCs w:val="20"/>
    </w:rPr>
  </w:style>
  <w:style w:type="character" w:customStyle="1" w:styleId="CommentTextChar">
    <w:name w:val="Comment Text Char"/>
    <w:basedOn w:val="DefaultParagraphFont"/>
    <w:link w:val="CommentText"/>
    <w:uiPriority w:val="99"/>
    <w:semiHidden/>
    <w:rsid w:val="008A0689"/>
    <w:rPr>
      <w:sz w:val="20"/>
      <w:szCs w:val="20"/>
    </w:rPr>
  </w:style>
  <w:style w:type="paragraph" w:styleId="CommentSubject">
    <w:name w:val="annotation subject"/>
    <w:basedOn w:val="CommentText"/>
    <w:next w:val="CommentText"/>
    <w:link w:val="CommentSubjectChar"/>
    <w:uiPriority w:val="99"/>
    <w:semiHidden/>
    <w:unhideWhenUsed/>
    <w:rsid w:val="008A0689"/>
    <w:rPr>
      <w:b/>
      <w:bCs/>
    </w:rPr>
  </w:style>
  <w:style w:type="character" w:customStyle="1" w:styleId="CommentSubjectChar">
    <w:name w:val="Comment Subject Char"/>
    <w:basedOn w:val="CommentTextChar"/>
    <w:link w:val="CommentSubject"/>
    <w:uiPriority w:val="99"/>
    <w:semiHidden/>
    <w:rsid w:val="008A0689"/>
    <w:rPr>
      <w:b/>
      <w:bCs/>
      <w:sz w:val="20"/>
      <w:szCs w:val="20"/>
    </w:rPr>
  </w:style>
  <w:style w:type="paragraph" w:styleId="BalloonText">
    <w:name w:val="Balloon Text"/>
    <w:basedOn w:val="Normal"/>
    <w:link w:val="BalloonTextChar"/>
    <w:uiPriority w:val="99"/>
    <w:semiHidden/>
    <w:unhideWhenUsed/>
    <w:rsid w:val="008A068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068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circulardesignguide.com/post/loops" TargetMode="External"/><Relationship Id="rId3" Type="http://schemas.openxmlformats.org/officeDocument/2006/relationships/styles" Target="styles.xml"/><Relationship Id="rId7" Type="http://schemas.openxmlformats.org/officeDocument/2006/relationships/hyperlink" Target="https://www.ellenmacarthurfoundation.org/explore/the-circular-economy-in-det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ro.com/signu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b4k9hHqH9lJnT/v50cUBp7g4Rg==">AMUW2mW2L2edo8nm5XK9npSUyvGKq9A6fbN8repxwMYH0jD2Xu3VOR/Uom4Ut58judcnLa8YMlwWIFREM+fGFTD8Pe7JmY657TXOSbegRTpXlvGrBvLT9V8vEhoTz4ccS7eAr15Aju2x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2392</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Tamanna Kumar Wadhwani</dc:creator>
  <cp:lastModifiedBy>Tamanna Kumar Wadhwani</cp:lastModifiedBy>
  <cp:revision>2</cp:revision>
  <dcterms:created xsi:type="dcterms:W3CDTF">2020-06-09T07:09:00Z</dcterms:created>
  <dcterms:modified xsi:type="dcterms:W3CDTF">2020-06-11T02:46:00Z</dcterms:modified>
</cp:coreProperties>
</file>